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2A7" w14:textId="2F878A19" w:rsidR="00D1039B" w:rsidRPr="00551045" w:rsidRDefault="00D1039B" w:rsidP="00D1039B">
      <w:pPr>
        <w:pStyle w:val="2GCTitles"/>
      </w:pPr>
      <w:r w:rsidRPr="00551045">
        <w:t>Budgeting for Beginners</w:t>
      </w:r>
    </w:p>
    <w:p w14:paraId="24AD893B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</w:pPr>
      <w:r w:rsidRPr="00987DCE"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 xml:space="preserve">A budget is the first step in taking control of your money. It shows your income and spending over a set </w:t>
      </w:r>
      <w:proofErr w:type="gramStart"/>
      <w:r w:rsidRPr="00987DCE"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>period of time</w:t>
      </w:r>
      <w:proofErr w:type="gramEnd"/>
      <w:r w:rsidRPr="00987DCE"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 xml:space="preserve">, usually a month. This can help you plan your spending, manage your </w:t>
      </w:r>
      <w:proofErr w:type="gramStart"/>
      <w:r w:rsidRPr="00987DCE"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>money</w:t>
      </w:r>
      <w:proofErr w:type="gramEnd"/>
      <w:r w:rsidRPr="00987DCE"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 xml:space="preserve"> and set savings goals.</w:t>
      </w:r>
      <w:r>
        <w:rPr>
          <w:rFonts w:ascii="Arial" w:hAnsi="Arial" w:cs="Arial"/>
          <w:b/>
          <w:bCs/>
          <w:color w:val="3B3B3B" w:themeColor="background2" w:themeShade="40"/>
          <w:sz w:val="22"/>
          <w:szCs w:val="22"/>
        </w:rPr>
        <w:t xml:space="preserve"> However, it can be a daunting process. StepChange’s top tips can help you learn to budget like a pro. </w:t>
      </w:r>
    </w:p>
    <w:p w14:paraId="307659F3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A budget can also help you</w:t>
      </w:r>
      <w:r>
        <w:rPr>
          <w:rFonts w:ascii="Arial" w:hAnsi="Arial" w:cs="Arial"/>
          <w:sz w:val="22"/>
          <w:szCs w:val="22"/>
        </w:rPr>
        <w:t xml:space="preserve"> avoid getting into debt (or help you get out of debt), plan for big one-off purchases or spot chances to save money. It’s also really useful if your income fluctuates as it can help to smooth out any ‘peaks and troughs’ in your income. </w:t>
      </w:r>
    </w:p>
    <w:p w14:paraId="47659DFD" w14:textId="77777777" w:rsidR="00D1039B" w:rsidRPr="00987DCE" w:rsidRDefault="00D1039B" w:rsidP="00D1039B">
      <w:pPr>
        <w:pStyle w:val="3GCSubtitle"/>
      </w:pPr>
      <w:r w:rsidRPr="00987DCE">
        <w:t>1. Get your financial information together</w:t>
      </w:r>
    </w:p>
    <w:p w14:paraId="206ABD2B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You’ll need to gather details of your:</w:t>
      </w:r>
    </w:p>
    <w:p w14:paraId="39E7CE53" w14:textId="77777777" w:rsidR="00D1039B" w:rsidRPr="00987DCE" w:rsidRDefault="00D1039B" w:rsidP="00D1039B">
      <w:pPr>
        <w:numPr>
          <w:ilvl w:val="0"/>
          <w:numId w:val="2"/>
        </w:numPr>
        <w:spacing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Regular household bills (utilities, phone etc)</w:t>
      </w:r>
    </w:p>
    <w:p w14:paraId="0CE3065F" w14:textId="77777777" w:rsidR="00D1039B" w:rsidRPr="00987DCE" w:rsidRDefault="00D1039B" w:rsidP="00D1039B">
      <w:pPr>
        <w:numPr>
          <w:ilvl w:val="0"/>
          <w:numId w:val="2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Living costs (food, toiletries, prescriptions, clothing)</w:t>
      </w:r>
    </w:p>
    <w:p w14:paraId="7C78112C" w14:textId="77777777" w:rsidR="00D1039B" w:rsidRPr="00987DCE" w:rsidRDefault="00D1039B" w:rsidP="00D1039B">
      <w:pPr>
        <w:numPr>
          <w:ilvl w:val="0"/>
          <w:numId w:val="2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 xml:space="preserve">Insurance policies </w:t>
      </w:r>
    </w:p>
    <w:p w14:paraId="2537BAB3" w14:textId="77777777" w:rsidR="00D1039B" w:rsidRPr="00987DCE" w:rsidRDefault="00D1039B" w:rsidP="00D1039B">
      <w:pPr>
        <w:numPr>
          <w:ilvl w:val="0"/>
          <w:numId w:val="2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Travel expenses (petrol, MOT, parking, bus)</w:t>
      </w:r>
    </w:p>
    <w:p w14:paraId="6602264A" w14:textId="77777777" w:rsidR="00D1039B" w:rsidRPr="00987DCE" w:rsidRDefault="00D1039B" w:rsidP="00D1039B">
      <w:pPr>
        <w:numPr>
          <w:ilvl w:val="0"/>
          <w:numId w:val="2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Leisure (gym, cinema trips)</w:t>
      </w:r>
    </w:p>
    <w:p w14:paraId="7B83C6BC" w14:textId="77777777" w:rsidR="00D1039B" w:rsidRPr="00987DCE" w:rsidRDefault="00D1039B" w:rsidP="00D1039B">
      <w:pPr>
        <w:numPr>
          <w:ilvl w:val="0"/>
          <w:numId w:val="2"/>
        </w:numPr>
        <w:spacing w:before="75" w:after="0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Debt repayments (loans, credit cards)</w:t>
      </w:r>
    </w:p>
    <w:p w14:paraId="096C230B" w14:textId="77777777" w:rsidR="00D1039B" w:rsidRPr="00987DCE" w:rsidRDefault="00D1039B" w:rsidP="00D1039B">
      <w:pPr>
        <w:spacing w:before="75" w:after="0" w:line="240" w:lineRule="auto"/>
        <w:rPr>
          <w:rFonts w:cs="Arial"/>
          <w:szCs w:val="22"/>
        </w:rPr>
      </w:pPr>
    </w:p>
    <w:p w14:paraId="14892382" w14:textId="77777777" w:rsidR="00D1039B" w:rsidRPr="00987DCE" w:rsidRDefault="00D1039B" w:rsidP="00D1039B">
      <w:pPr>
        <w:spacing w:before="75" w:after="0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 xml:space="preserve">Don’t worry if you don’t have these figures to hand. You should be able to find these by looking at your bank statements or online banking accounts. </w:t>
      </w:r>
    </w:p>
    <w:p w14:paraId="6C23E2C7" w14:textId="77777777" w:rsidR="00D1039B" w:rsidRPr="00987DCE" w:rsidRDefault="00D1039B" w:rsidP="00D1039B">
      <w:pPr>
        <w:pStyle w:val="3GCSubtitle"/>
      </w:pPr>
      <w:r w:rsidRPr="00987DCE">
        <w:t>2. Your income</w:t>
      </w:r>
    </w:p>
    <w:p w14:paraId="37BFE11B" w14:textId="77777777" w:rsidR="00D1039B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 xml:space="preserve">This includes any wages or salary, as well as any money from benefits, pensions, or any other money you have coming in. </w:t>
      </w:r>
    </w:p>
    <w:p w14:paraId="572BA98A" w14:textId="77777777" w:rsidR="00D1039B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5078D8">
        <w:rPr>
          <w:rFonts w:cs="Arial"/>
          <w:noProof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26A41D24" wp14:editId="00FEC72C">
            <wp:simplePos x="0" y="0"/>
            <wp:positionH relativeFrom="column">
              <wp:posOffset>4694873</wp:posOffset>
            </wp:positionH>
            <wp:positionV relativeFrom="paragraph">
              <wp:posOffset>481330</wp:posOffset>
            </wp:positionV>
            <wp:extent cx="1933575" cy="1933575"/>
            <wp:effectExtent l="0" t="0" r="0" b="9525"/>
            <wp:wrapTight wrapText="bothSides">
              <wp:wrapPolygon edited="0">
                <wp:start x="9576" y="0"/>
                <wp:lineTo x="8512" y="1064"/>
                <wp:lineTo x="7235" y="2979"/>
                <wp:lineTo x="5107" y="4682"/>
                <wp:lineTo x="4895" y="6384"/>
                <wp:lineTo x="5959" y="7023"/>
                <wp:lineTo x="5320" y="10428"/>
                <wp:lineTo x="5320" y="12130"/>
                <wp:lineTo x="7661" y="13833"/>
                <wp:lineTo x="10002" y="13833"/>
                <wp:lineTo x="9364" y="20642"/>
                <wp:lineTo x="9789" y="21494"/>
                <wp:lineTo x="13833" y="21494"/>
                <wp:lineTo x="14258" y="20642"/>
                <wp:lineTo x="14045" y="13833"/>
                <wp:lineTo x="16173" y="10428"/>
                <wp:lineTo x="16599" y="4469"/>
                <wp:lineTo x="16386" y="3405"/>
                <wp:lineTo x="10640" y="0"/>
                <wp:lineTo x="9576" y="0"/>
              </wp:wrapPolygon>
            </wp:wrapTight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B26469C-B22D-234E-9B3B-23D2E6AC7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0B26469C-B22D-234E-9B3B-23D2E6AC74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If you don’t work regular hours and your income can vary from month to month,</w:t>
      </w:r>
      <w:r w:rsidRPr="00987DCE">
        <w:rPr>
          <w:rFonts w:ascii="Arial" w:hAnsi="Arial" w:cs="Arial"/>
          <w:sz w:val="22"/>
          <w:szCs w:val="22"/>
        </w:rPr>
        <w:t xml:space="preserve"> take a look at StepChange's guide to </w:t>
      </w:r>
      <w:hyperlink r:id="rId9" w:history="1">
        <w:r w:rsidRPr="005078D8">
          <w:rPr>
            <w:rStyle w:val="Hyperlink"/>
            <w:rFonts w:ascii="Arial" w:hAnsi="Arial" w:cs="Arial"/>
            <w:color w:val="6B3374" w:themeColor="accent1"/>
            <w:sz w:val="22"/>
            <w:szCs w:val="22"/>
          </w:rPr>
          <w:t>budgeting on a fluctuating income</w:t>
        </w:r>
      </w:hyperlink>
      <w:r w:rsidRPr="005078D8">
        <w:rPr>
          <w:rFonts w:ascii="Arial" w:hAnsi="Arial" w:cs="Arial"/>
          <w:color w:val="6B3374" w:themeColor="accent1"/>
          <w:sz w:val="22"/>
          <w:szCs w:val="22"/>
        </w:rPr>
        <w:t>.</w:t>
      </w:r>
    </w:p>
    <w:p w14:paraId="41140014" w14:textId="77777777" w:rsidR="00D1039B" w:rsidRPr="00987DCE" w:rsidRDefault="00D1039B" w:rsidP="00D1039B">
      <w:pPr>
        <w:pStyle w:val="3GCSubtitle"/>
      </w:pPr>
      <w:r w:rsidRPr="00987DCE">
        <w:t>3. Add up your regular spending</w:t>
      </w:r>
    </w:p>
    <w:p w14:paraId="3753DD27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Work out what you spend every month in each of the following areas:</w:t>
      </w:r>
    </w:p>
    <w:p w14:paraId="2757EB80" w14:textId="77777777" w:rsidR="00D1039B" w:rsidRPr="00987DCE" w:rsidRDefault="00D1039B" w:rsidP="00D1039B">
      <w:pPr>
        <w:numPr>
          <w:ilvl w:val="0"/>
          <w:numId w:val="3"/>
        </w:numPr>
        <w:spacing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Housing</w:t>
      </w:r>
      <w:r>
        <w:rPr>
          <w:rFonts w:cs="Arial"/>
          <w:szCs w:val="22"/>
        </w:rPr>
        <w:t xml:space="preserve"> and h</w:t>
      </w:r>
      <w:r w:rsidRPr="00987DCE">
        <w:rPr>
          <w:rFonts w:cs="Arial"/>
          <w:szCs w:val="22"/>
        </w:rPr>
        <w:t>ousehold bills</w:t>
      </w:r>
    </w:p>
    <w:p w14:paraId="72F2482B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Travel costs</w:t>
      </w:r>
    </w:p>
    <w:p w14:paraId="53C77C13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 xml:space="preserve">Housekeeping, including food, cleaning, </w:t>
      </w:r>
      <w:proofErr w:type="gramStart"/>
      <w:r w:rsidRPr="00987DCE">
        <w:rPr>
          <w:rFonts w:cs="Arial"/>
          <w:szCs w:val="22"/>
        </w:rPr>
        <w:t>pets</w:t>
      </w:r>
      <w:proofErr w:type="gramEnd"/>
      <w:r w:rsidRPr="00987DCE">
        <w:rPr>
          <w:rFonts w:cs="Arial"/>
          <w:szCs w:val="22"/>
        </w:rPr>
        <w:t xml:space="preserve"> and clothing</w:t>
      </w:r>
    </w:p>
    <w:p w14:paraId="26EFD8D1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Children/family</w:t>
      </w:r>
      <w:r w:rsidRPr="005078D8">
        <w:rPr>
          <w:noProof/>
        </w:rPr>
        <w:t xml:space="preserve"> </w:t>
      </w:r>
    </w:p>
    <w:p w14:paraId="5A5DA3B0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Leisure/entertainment</w:t>
      </w:r>
    </w:p>
    <w:p w14:paraId="555D8801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Health and toiletries</w:t>
      </w:r>
    </w:p>
    <w:p w14:paraId="00376BE1" w14:textId="77777777" w:rsidR="00D1039B" w:rsidRPr="00987DCE" w:rsidRDefault="00D1039B" w:rsidP="00D1039B">
      <w:pPr>
        <w:numPr>
          <w:ilvl w:val="0"/>
          <w:numId w:val="3"/>
        </w:numPr>
        <w:spacing w:before="75" w:after="75" w:line="240" w:lineRule="auto"/>
        <w:rPr>
          <w:rFonts w:cs="Arial"/>
          <w:szCs w:val="22"/>
        </w:rPr>
      </w:pPr>
      <w:r>
        <w:rPr>
          <w:rFonts w:cs="Arial"/>
          <w:szCs w:val="22"/>
        </w:rPr>
        <w:t>Any d</w:t>
      </w:r>
      <w:r w:rsidRPr="00987DCE">
        <w:rPr>
          <w:rFonts w:cs="Arial"/>
          <w:szCs w:val="22"/>
        </w:rPr>
        <w:t>ebt repayments</w:t>
      </w:r>
      <w:r>
        <w:rPr>
          <w:rFonts w:cs="Arial"/>
          <w:szCs w:val="22"/>
        </w:rPr>
        <w:t xml:space="preserve"> or c</w:t>
      </w:r>
      <w:r w:rsidRPr="00987DCE">
        <w:rPr>
          <w:rFonts w:cs="Arial"/>
          <w:szCs w:val="22"/>
        </w:rPr>
        <w:t>ourt payments</w:t>
      </w:r>
    </w:p>
    <w:p w14:paraId="69323E39" w14:textId="77777777" w:rsidR="00D1039B" w:rsidRPr="00987DCE" w:rsidRDefault="00D1039B" w:rsidP="00D1039B">
      <w:pPr>
        <w:numPr>
          <w:ilvl w:val="0"/>
          <w:numId w:val="3"/>
        </w:numPr>
        <w:spacing w:before="75" w:after="0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Other living costs</w:t>
      </w:r>
    </w:p>
    <w:p w14:paraId="478A0659" w14:textId="77777777" w:rsidR="00D1039B" w:rsidRPr="00987DCE" w:rsidRDefault="00D1039B" w:rsidP="00D1039B">
      <w:pPr>
        <w:spacing w:before="75" w:after="0" w:line="240" w:lineRule="auto"/>
        <w:ind w:left="720"/>
        <w:rPr>
          <w:rFonts w:cs="Arial"/>
          <w:szCs w:val="22"/>
        </w:rPr>
      </w:pPr>
    </w:p>
    <w:p w14:paraId="15224CF1" w14:textId="77777777" w:rsidR="00D1039B" w:rsidRPr="00987DCE" w:rsidRDefault="00D1039B" w:rsidP="00D103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This </w:t>
      </w:r>
      <w:hyperlink r:id="rId10" w:history="1">
        <w:r w:rsidRPr="005078D8">
          <w:rPr>
            <w:rStyle w:val="Hyperlink"/>
            <w:rFonts w:ascii="Arial" w:hAnsi="Arial" w:cs="Arial"/>
            <w:color w:val="6B3374" w:themeColor="accent1"/>
            <w:sz w:val="22"/>
            <w:szCs w:val="22"/>
          </w:rPr>
          <w:t>free budgeting sheet</w:t>
        </w:r>
      </w:hyperlink>
      <w:r w:rsidRPr="005078D8">
        <w:rPr>
          <w:rFonts w:ascii="Arial" w:hAnsi="Arial" w:cs="Arial"/>
          <w:color w:val="6B3374" w:themeColor="accent1"/>
          <w:sz w:val="22"/>
          <w:szCs w:val="22"/>
        </w:rPr>
        <w:t> </w:t>
      </w:r>
      <w:r w:rsidRPr="00987DCE">
        <w:rPr>
          <w:rFonts w:ascii="Arial" w:hAnsi="Arial" w:cs="Arial"/>
          <w:sz w:val="22"/>
          <w:szCs w:val="22"/>
        </w:rPr>
        <w:t>can help you with this.</w:t>
      </w:r>
    </w:p>
    <w:p w14:paraId="5FEE6D66" w14:textId="77777777" w:rsidR="00D1039B" w:rsidRPr="00987DCE" w:rsidRDefault="00D1039B" w:rsidP="00D103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E7D691" w14:textId="77777777" w:rsidR="00D1039B" w:rsidRPr="00987DCE" w:rsidRDefault="00D1039B" w:rsidP="00D1039B">
      <w:pPr>
        <w:pStyle w:val="3GCSubtitle"/>
      </w:pPr>
      <w:r w:rsidRPr="00987DCE">
        <w:t>4. Don’t forget one-off expenses</w:t>
      </w:r>
    </w:p>
    <w:p w14:paraId="511F63D3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One of the aims of a budget is to help you plan your spending fully. Don’t forget to include one-off expenses, such as your car MOT, or home repairs.</w:t>
      </w:r>
      <w:r>
        <w:rPr>
          <w:rFonts w:ascii="Arial" w:hAnsi="Arial" w:cs="Arial"/>
          <w:sz w:val="22"/>
          <w:szCs w:val="22"/>
        </w:rPr>
        <w:t xml:space="preserve"> </w:t>
      </w:r>
      <w:r w:rsidRPr="00987DCE">
        <w:rPr>
          <w:rFonts w:ascii="Arial" w:hAnsi="Arial" w:cs="Arial"/>
          <w:sz w:val="22"/>
          <w:szCs w:val="22"/>
        </w:rPr>
        <w:t>To do this, take the amount you’ll need for the expense, divide it by 12, and add this figure to your monthly budget. Then put this amount aside every month - putting it in a savings account can help you avoid dipping into it.</w:t>
      </w:r>
    </w:p>
    <w:p w14:paraId="3C4565C0" w14:textId="77777777" w:rsidR="00D1039B" w:rsidRPr="00987DCE" w:rsidRDefault="00D1039B" w:rsidP="00D1039B">
      <w:pPr>
        <w:pStyle w:val="3GCSubtitle"/>
      </w:pPr>
      <w:r w:rsidRPr="00987DCE">
        <w:t>5. Do you have a ‘</w:t>
      </w:r>
      <w:proofErr w:type="gramStart"/>
      <w:r w:rsidRPr="00987DCE">
        <w:t>surplus’</w:t>
      </w:r>
      <w:proofErr w:type="gramEnd"/>
      <w:r w:rsidRPr="00987DCE">
        <w:t xml:space="preserve"> or ‘deficit’ budget?</w:t>
      </w:r>
    </w:p>
    <w:p w14:paraId="4D5D5742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Once you’ve worked out your monthly income and taken away your outgoings, is there money left over?</w:t>
      </w:r>
    </w:p>
    <w:p w14:paraId="10E95705" w14:textId="77777777" w:rsidR="00D1039B" w:rsidRPr="00987DCE" w:rsidRDefault="00D1039B" w:rsidP="00D103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If there is, this is a ‘</w:t>
      </w:r>
      <w:proofErr w:type="gramStart"/>
      <w:r w:rsidRPr="00987DCE">
        <w:rPr>
          <w:rFonts w:ascii="Arial" w:hAnsi="Arial" w:cs="Arial"/>
          <w:sz w:val="22"/>
          <w:szCs w:val="22"/>
        </w:rPr>
        <w:t>surplus’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. You should put this towards your debts if you have any – if not, save it! If your surplus is small, check your budget and see if there are areas where you can cut back </w:t>
      </w:r>
      <w:proofErr w:type="gramStart"/>
      <w:r w:rsidRPr="00987DCE">
        <w:rPr>
          <w:rFonts w:ascii="Arial" w:hAnsi="Arial" w:cs="Arial"/>
          <w:sz w:val="22"/>
          <w:szCs w:val="22"/>
        </w:rPr>
        <w:t>your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 spending.</w:t>
      </w:r>
    </w:p>
    <w:p w14:paraId="62BC1EB3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If you’re spending more than your total income each month you have what’s called a ‘deficit</w:t>
      </w:r>
      <w:proofErr w:type="gramStart"/>
      <w:r w:rsidRPr="00987DCE">
        <w:rPr>
          <w:rFonts w:ascii="Arial" w:hAnsi="Arial" w:cs="Arial"/>
          <w:sz w:val="22"/>
          <w:szCs w:val="22"/>
        </w:rPr>
        <w:t>’, and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 could be at risk of getting into financial problems.</w:t>
      </w:r>
      <w:r>
        <w:rPr>
          <w:rFonts w:ascii="Arial" w:hAnsi="Arial" w:cs="Arial"/>
          <w:sz w:val="22"/>
          <w:szCs w:val="22"/>
        </w:rPr>
        <w:t xml:space="preserve"> </w:t>
      </w:r>
      <w:r w:rsidRPr="00987DCE">
        <w:rPr>
          <w:rFonts w:ascii="Arial" w:hAnsi="Arial" w:cs="Arial"/>
          <w:sz w:val="22"/>
          <w:szCs w:val="22"/>
        </w:rPr>
        <w:t xml:space="preserve">If you’re using credit to pay for everyday living costs, or are often using your overdraft, you may want to consider getting </w:t>
      </w:r>
      <w:hyperlink r:id="rId11" w:history="1">
        <w:r w:rsidRPr="00987DCE">
          <w:rPr>
            <w:rStyle w:val="Hyperlink"/>
            <w:rFonts w:ascii="Arial" w:hAnsi="Arial" w:cs="Arial"/>
            <w:sz w:val="22"/>
            <w:szCs w:val="22"/>
          </w:rPr>
          <w:t>debt help</w:t>
        </w:r>
      </w:hyperlink>
      <w:r w:rsidRPr="00987DCE">
        <w:rPr>
          <w:rFonts w:ascii="Arial" w:hAnsi="Arial" w:cs="Arial"/>
          <w:sz w:val="22"/>
          <w:szCs w:val="22"/>
        </w:rPr>
        <w:t>.</w:t>
      </w:r>
    </w:p>
    <w:p w14:paraId="65F2A898" w14:textId="77777777" w:rsidR="00D1039B" w:rsidRPr="00987DCE" w:rsidRDefault="00D1039B" w:rsidP="00D1039B">
      <w:pPr>
        <w:pStyle w:val="3GCSubtitle"/>
      </w:pPr>
      <w:r w:rsidRPr="00987DCE">
        <w:t>6. Open a savings account</w:t>
      </w:r>
    </w:p>
    <w:p w14:paraId="293ABAD1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If your budget allows, it’s a good idea to set up savings accounts to put any extra money aside.</w:t>
      </w:r>
    </w:p>
    <w:p w14:paraId="4D1DB778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 xml:space="preserve">It’s sensible to have one for planned one-off purchases, and another for an ‘emergency fund’. It can be tempting to dip into your savings, so a savings account with a different bank can help, as it’s not linked to your current account. Having some </w:t>
      </w:r>
      <w:proofErr w:type="gramStart"/>
      <w:r w:rsidRPr="00987DCE">
        <w:rPr>
          <w:rFonts w:ascii="Arial" w:hAnsi="Arial" w:cs="Arial"/>
          <w:sz w:val="22"/>
          <w:szCs w:val="22"/>
        </w:rPr>
        <w:t>rainy day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 savings can help you avoid getting into debt if you have an income shock, such as redundancy or illness.</w:t>
      </w:r>
    </w:p>
    <w:p w14:paraId="081464BE" w14:textId="77777777" w:rsidR="00D1039B" w:rsidRPr="00987DCE" w:rsidRDefault="00D1039B" w:rsidP="00D1039B">
      <w:pPr>
        <w:pStyle w:val="3GCSubtitle"/>
      </w:pPr>
      <w:r w:rsidRPr="00987DCE">
        <w:t>8. Look for ways to save</w:t>
      </w:r>
    </w:p>
    <w:p w14:paraId="116980F4" w14:textId="77777777" w:rsidR="00D1039B" w:rsidRPr="00987DCE" w:rsidRDefault="00D1039B" w:rsidP="00D103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In almost every budget there are </w:t>
      </w:r>
      <w:hyperlink r:id="rId12" w:history="1">
        <w:r w:rsidRPr="00987DCE">
          <w:rPr>
            <w:rStyle w:val="Hyperlink"/>
            <w:rFonts w:ascii="Arial" w:hAnsi="Arial" w:cs="Arial"/>
            <w:color w:val="6B3374" w:themeColor="accent1"/>
            <w:sz w:val="22"/>
            <w:szCs w:val="22"/>
          </w:rPr>
          <w:t>areas where you could save</w:t>
        </w:r>
      </w:hyperlink>
      <w:r w:rsidRPr="00987DCE">
        <w:rPr>
          <w:rFonts w:ascii="Arial" w:hAnsi="Arial" w:cs="Arial"/>
          <w:sz w:val="22"/>
          <w:szCs w:val="22"/>
        </w:rPr>
        <w:t>. Could you:</w:t>
      </w:r>
      <w:r w:rsidRPr="00987DCE">
        <w:rPr>
          <w:rFonts w:ascii="Arial" w:hAnsi="Arial" w:cs="Arial"/>
          <w:sz w:val="22"/>
          <w:szCs w:val="22"/>
        </w:rPr>
        <w:br/>
      </w:r>
    </w:p>
    <w:p w14:paraId="1784BF66" w14:textId="77777777" w:rsidR="00D1039B" w:rsidRPr="00987DCE" w:rsidRDefault="00D1039B" w:rsidP="00D1039B">
      <w:pPr>
        <w:numPr>
          <w:ilvl w:val="0"/>
          <w:numId w:val="4"/>
        </w:numPr>
        <w:spacing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Move to a cheaper phone tariff?</w:t>
      </w:r>
    </w:p>
    <w:p w14:paraId="5AAF6CB7" w14:textId="77777777" w:rsidR="00D1039B" w:rsidRPr="00987DCE" w:rsidRDefault="00D1039B" w:rsidP="00D1039B">
      <w:pPr>
        <w:numPr>
          <w:ilvl w:val="0"/>
          <w:numId w:val="4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Save on your TV package?</w:t>
      </w:r>
    </w:p>
    <w:p w14:paraId="16EA9F52" w14:textId="77777777" w:rsidR="00D1039B" w:rsidRPr="00987DCE" w:rsidRDefault="00D1039B" w:rsidP="00D1039B">
      <w:pPr>
        <w:numPr>
          <w:ilvl w:val="0"/>
          <w:numId w:val="4"/>
        </w:numPr>
        <w:spacing w:before="75" w:after="0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Get a better deal on your insurance?</w:t>
      </w:r>
    </w:p>
    <w:p w14:paraId="41EEC369" w14:textId="77777777" w:rsidR="00D1039B" w:rsidRPr="00987DCE" w:rsidRDefault="00D1039B" w:rsidP="00D1039B">
      <w:pPr>
        <w:pStyle w:val="NormalWeb"/>
        <w:spacing w:before="150" w:after="300"/>
        <w:rPr>
          <w:rFonts w:ascii="Arial" w:hAnsi="Arial" w:cs="Arial"/>
          <w:sz w:val="22"/>
          <w:szCs w:val="22"/>
        </w:rPr>
      </w:pPr>
      <w:hyperlink r:id="rId13" w:tgtFrame="_blank" w:history="1">
        <w:proofErr w:type="spellStart"/>
        <w:r w:rsidRPr="00987DCE">
          <w:rPr>
            <w:rStyle w:val="Hyperlink"/>
            <w:rFonts w:ascii="Arial" w:hAnsi="Arial" w:cs="Arial"/>
            <w:color w:val="6B3374" w:themeColor="accent1"/>
            <w:sz w:val="22"/>
            <w:szCs w:val="22"/>
          </w:rPr>
          <w:t>IsMyBillFair</w:t>
        </w:r>
        <w:proofErr w:type="spellEnd"/>
      </w:hyperlink>
      <w:r w:rsidRPr="00987DCE">
        <w:rPr>
          <w:rFonts w:ascii="Arial" w:hAnsi="Arial" w:cs="Arial"/>
          <w:sz w:val="22"/>
          <w:szCs w:val="22"/>
        </w:rPr>
        <w:t xml:space="preserve"> is an easy way to find out if you’re paying over the </w:t>
      </w:r>
      <w:proofErr w:type="gramStart"/>
      <w:r w:rsidRPr="00987DCE">
        <w:rPr>
          <w:rFonts w:ascii="Arial" w:hAnsi="Arial" w:cs="Arial"/>
          <w:sz w:val="22"/>
          <w:szCs w:val="22"/>
        </w:rPr>
        <w:t>odds, and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 can help you to shop around and get a better deal. </w:t>
      </w:r>
    </w:p>
    <w:p w14:paraId="7FCB7CF1" w14:textId="77777777" w:rsidR="00D1039B" w:rsidRPr="00987DCE" w:rsidRDefault="00D1039B" w:rsidP="00D1039B">
      <w:pPr>
        <w:pStyle w:val="3GCSubtitle"/>
      </w:pPr>
      <w:r w:rsidRPr="00987DCE">
        <w:t>9. Keep up to date</w:t>
      </w:r>
    </w:p>
    <w:p w14:paraId="3C8515AC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>Once you’ve started to budget, review your spending regularly. This can be as often as you like, but it’s worth checking every few months:</w:t>
      </w:r>
    </w:p>
    <w:p w14:paraId="589D4585" w14:textId="77777777" w:rsidR="00D1039B" w:rsidRPr="00987DCE" w:rsidRDefault="00D1039B" w:rsidP="00D1039B">
      <w:pPr>
        <w:numPr>
          <w:ilvl w:val="0"/>
          <w:numId w:val="5"/>
        </w:numPr>
        <w:spacing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Has your income increased/decreased?</w:t>
      </w:r>
    </w:p>
    <w:p w14:paraId="2480D795" w14:textId="77777777" w:rsidR="00D1039B" w:rsidRPr="00987DCE" w:rsidRDefault="00D1039B" w:rsidP="00D1039B">
      <w:pPr>
        <w:numPr>
          <w:ilvl w:val="0"/>
          <w:numId w:val="5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Are there items in your budget you no longer need?</w:t>
      </w:r>
    </w:p>
    <w:p w14:paraId="7DDB47EA" w14:textId="77777777" w:rsidR="00D1039B" w:rsidRPr="00987DCE" w:rsidRDefault="00D1039B" w:rsidP="00D1039B">
      <w:pPr>
        <w:numPr>
          <w:ilvl w:val="0"/>
          <w:numId w:val="5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Have any of your costs increased/decreased?</w:t>
      </w:r>
    </w:p>
    <w:p w14:paraId="6062E593" w14:textId="77777777" w:rsidR="00D1039B" w:rsidRPr="00987DCE" w:rsidRDefault="00D1039B" w:rsidP="00D1039B">
      <w:pPr>
        <w:numPr>
          <w:ilvl w:val="0"/>
          <w:numId w:val="5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Have your benefits entitlements changed?</w:t>
      </w:r>
    </w:p>
    <w:p w14:paraId="4D0E251F" w14:textId="77777777" w:rsidR="00D1039B" w:rsidRPr="00987DCE" w:rsidRDefault="00D1039B" w:rsidP="00D1039B">
      <w:pPr>
        <w:numPr>
          <w:ilvl w:val="0"/>
          <w:numId w:val="5"/>
        </w:numPr>
        <w:spacing w:before="75" w:after="75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 xml:space="preserve">Does your budget match what you’re </w:t>
      </w:r>
      <w:proofErr w:type="gramStart"/>
      <w:r w:rsidRPr="00987DCE">
        <w:rPr>
          <w:rFonts w:cs="Arial"/>
          <w:szCs w:val="22"/>
        </w:rPr>
        <w:t>actually spending</w:t>
      </w:r>
      <w:proofErr w:type="gramEnd"/>
      <w:r w:rsidRPr="00987DCE">
        <w:rPr>
          <w:rFonts w:cs="Arial"/>
          <w:szCs w:val="22"/>
        </w:rPr>
        <w:t>?</w:t>
      </w:r>
    </w:p>
    <w:p w14:paraId="32B3059B" w14:textId="77777777" w:rsidR="00D1039B" w:rsidRPr="00987DCE" w:rsidRDefault="00D1039B" w:rsidP="00D1039B">
      <w:pPr>
        <w:numPr>
          <w:ilvl w:val="0"/>
          <w:numId w:val="5"/>
        </w:numPr>
        <w:spacing w:before="75" w:after="0" w:line="240" w:lineRule="auto"/>
        <w:rPr>
          <w:rFonts w:cs="Arial"/>
          <w:szCs w:val="22"/>
        </w:rPr>
      </w:pPr>
      <w:r w:rsidRPr="00987DCE">
        <w:rPr>
          <w:rFonts w:cs="Arial"/>
          <w:szCs w:val="22"/>
        </w:rPr>
        <w:t>If you’ve planned to build up any savings or pay off any debts - are you on target?</w:t>
      </w:r>
    </w:p>
    <w:p w14:paraId="18EAE201" w14:textId="77777777" w:rsidR="00D1039B" w:rsidRPr="00987DCE" w:rsidRDefault="00D1039B" w:rsidP="00D1039B">
      <w:pPr>
        <w:spacing w:before="75" w:after="0" w:line="240" w:lineRule="auto"/>
        <w:ind w:left="720"/>
        <w:rPr>
          <w:rFonts w:cs="Arial"/>
          <w:szCs w:val="22"/>
        </w:rPr>
      </w:pPr>
    </w:p>
    <w:p w14:paraId="05ECF9E9" w14:textId="77777777" w:rsidR="00D1039B" w:rsidRPr="00987DCE" w:rsidRDefault="00D1039B" w:rsidP="00D1039B">
      <w:pPr>
        <w:pStyle w:val="NormalWeb"/>
        <w:spacing w:before="150" w:beforeAutospacing="0" w:after="300" w:afterAutospacing="0"/>
        <w:rPr>
          <w:rFonts w:ascii="Arial" w:hAnsi="Arial" w:cs="Arial"/>
          <w:sz w:val="22"/>
          <w:szCs w:val="22"/>
        </w:rPr>
      </w:pPr>
      <w:r w:rsidRPr="00987DCE">
        <w:rPr>
          <w:rFonts w:ascii="Arial" w:hAnsi="Arial" w:cs="Arial"/>
          <w:sz w:val="22"/>
          <w:szCs w:val="22"/>
        </w:rPr>
        <w:t xml:space="preserve">Now you understand the basics, set aside a couple of hours, make a cup of </w:t>
      </w:r>
      <w:proofErr w:type="gramStart"/>
      <w:r w:rsidRPr="00987DCE">
        <w:rPr>
          <w:rFonts w:ascii="Arial" w:hAnsi="Arial" w:cs="Arial"/>
          <w:sz w:val="22"/>
          <w:szCs w:val="22"/>
        </w:rPr>
        <w:t>tea</w:t>
      </w:r>
      <w:proofErr w:type="gramEnd"/>
      <w:r w:rsidRPr="00987DCE">
        <w:rPr>
          <w:rFonts w:ascii="Arial" w:hAnsi="Arial" w:cs="Arial"/>
          <w:sz w:val="22"/>
          <w:szCs w:val="22"/>
        </w:rPr>
        <w:t xml:space="preserve"> and get budgeting!</w:t>
      </w:r>
    </w:p>
    <w:p w14:paraId="6F3C264D" w14:textId="77777777" w:rsidR="00D1039B" w:rsidRDefault="00D1039B" w:rsidP="00D1039B"/>
    <w:p w14:paraId="71963CD3" w14:textId="764B7500" w:rsidR="00D1039B" w:rsidRDefault="00D1039B" w:rsidP="00D1039B">
      <w:pPr>
        <w:spacing w:after="0" w:line="240" w:lineRule="auto"/>
      </w:pPr>
    </w:p>
    <w:sectPr w:rsidR="00D1039B" w:rsidSect="00A804B2">
      <w:headerReference w:type="default" r:id="rId14"/>
      <w:footerReference w:type="even" r:id="rId15"/>
      <w:headerReference w:type="first" r:id="rId16"/>
      <w:footerReference w:type="first" r:id="rId17"/>
      <w:pgSz w:w="11900" w:h="16840"/>
      <w:pgMar w:top="1021" w:right="1021" w:bottom="1021" w:left="1021" w:header="561" w:footer="5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D4FF" w14:textId="77777777" w:rsidR="008E0747" w:rsidRDefault="008E0747" w:rsidP="00653127">
      <w:r>
        <w:separator/>
      </w:r>
    </w:p>
  </w:endnote>
  <w:endnote w:type="continuationSeparator" w:id="0">
    <w:p w14:paraId="56F58BD1" w14:textId="77777777" w:rsidR="008E0747" w:rsidRDefault="008E0747" w:rsidP="0065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uro">
    <w:altName w:val="Calibri"/>
    <w:panose1 w:val="00000000000000000000"/>
    <w:charset w:val="00"/>
    <w:family w:val="modern"/>
    <w:notTrueType/>
    <w:pitch w:val="variable"/>
    <w:sig w:usb0="8000002F" w:usb1="0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5111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366254" w14:textId="1EDA4FB1" w:rsidR="0055248D" w:rsidRDefault="0055248D" w:rsidP="00552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40890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1D622A" w14:textId="477C2470" w:rsidR="0055248D" w:rsidRDefault="0055248D" w:rsidP="00F1447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279404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897F54" w14:textId="2E882013" w:rsidR="0055248D" w:rsidRDefault="0055248D" w:rsidP="00F1447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47AB73" w14:textId="77777777" w:rsidR="0055248D" w:rsidRDefault="0055248D" w:rsidP="007F2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0F9B" w14:textId="2CC57120" w:rsidR="0055248D" w:rsidRPr="00F14475" w:rsidRDefault="0055248D" w:rsidP="0055248D">
    <w:pPr>
      <w:pStyle w:val="Footer"/>
      <w:framePr w:wrap="none" w:vAnchor="text" w:hAnchor="margin" w:xAlign="right" w:y="1"/>
      <w:rPr>
        <w:rStyle w:val="PageNumber"/>
        <w:b/>
        <w:bCs/>
      </w:rPr>
    </w:pPr>
  </w:p>
  <w:p w14:paraId="53A5C229" w14:textId="438F4399" w:rsidR="0055248D" w:rsidRPr="00CF293A" w:rsidRDefault="0055248D" w:rsidP="00A804B2">
    <w:pPr>
      <w:spacing w:before="120"/>
      <w:rPr>
        <w:rFonts w:ascii="Muro" w:hAnsi="Muro"/>
        <w:color w:val="E4541B" w:themeColor="accent2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923D" w14:textId="77777777" w:rsidR="008E0747" w:rsidRDefault="008E0747" w:rsidP="00653127">
      <w:r>
        <w:separator/>
      </w:r>
    </w:p>
  </w:footnote>
  <w:footnote w:type="continuationSeparator" w:id="0">
    <w:p w14:paraId="16D5C2FC" w14:textId="77777777" w:rsidR="008E0747" w:rsidRDefault="008E0747" w:rsidP="0065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8982" w14:textId="0603ABB0" w:rsidR="0055248D" w:rsidRPr="00266115" w:rsidRDefault="0055248D" w:rsidP="00266115">
    <w:pPr>
      <w:pStyle w:val="Header"/>
    </w:pPr>
    <w:r w:rsidRPr="00266115"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5ED8689D" wp14:editId="1924BE22">
          <wp:simplePos x="0" y="0"/>
          <wp:positionH relativeFrom="margin">
            <wp:posOffset>4450080</wp:posOffset>
          </wp:positionH>
          <wp:positionV relativeFrom="margin">
            <wp:posOffset>-828675</wp:posOffset>
          </wp:positionV>
          <wp:extent cx="1994400" cy="784800"/>
          <wp:effectExtent l="0" t="0" r="0" b="3175"/>
          <wp:wrapSquare wrapText="bothSides"/>
          <wp:docPr id="8" name="Picture 8" descr="StepChang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chang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026C0" w14:textId="77777777" w:rsidR="0055248D" w:rsidRDefault="0055248D" w:rsidP="008B2228">
    <w:pPr>
      <w:pStyle w:val="Header"/>
      <w:rPr>
        <w:u w:val="single"/>
      </w:rPr>
    </w:pPr>
  </w:p>
  <w:p w14:paraId="3986BBC0" w14:textId="68296D3C" w:rsidR="0055248D" w:rsidRDefault="0055248D" w:rsidP="00266115">
    <w:pPr>
      <w:pStyle w:val="Header"/>
      <w:jc w:val="right"/>
      <w:rPr>
        <w:u w:val="single"/>
      </w:rPr>
    </w:pPr>
  </w:p>
  <w:p w14:paraId="217FC502" w14:textId="27AA82DE" w:rsidR="0055248D" w:rsidRDefault="0055248D" w:rsidP="005D0AED">
    <w:pPr>
      <w:pStyle w:val="Header"/>
      <w:tabs>
        <w:tab w:val="clear" w:pos="4320"/>
        <w:tab w:val="lef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4827" w14:textId="77777777" w:rsidR="0055248D" w:rsidRPr="00266115" w:rsidRDefault="0055248D" w:rsidP="005D0AED">
    <w:pPr>
      <w:pStyle w:val="Header"/>
    </w:pPr>
    <w:r w:rsidRPr="00266115"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60DE9C25" wp14:editId="450FD00E">
          <wp:simplePos x="0" y="0"/>
          <wp:positionH relativeFrom="margin">
            <wp:posOffset>4451350</wp:posOffset>
          </wp:positionH>
          <wp:positionV relativeFrom="margin">
            <wp:posOffset>-1245507</wp:posOffset>
          </wp:positionV>
          <wp:extent cx="1994400" cy="784800"/>
          <wp:effectExtent l="0" t="0" r="0" b="3175"/>
          <wp:wrapSquare wrapText="bothSides"/>
          <wp:docPr id="9" name="Picture 9" descr="StepChang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chang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8EE3D" w14:textId="77777777" w:rsidR="0055248D" w:rsidRDefault="0055248D" w:rsidP="005D0AED">
    <w:pPr>
      <w:pStyle w:val="Header"/>
      <w:rPr>
        <w:u w:val="single"/>
      </w:rPr>
    </w:pPr>
  </w:p>
  <w:p w14:paraId="46486D7B" w14:textId="77777777" w:rsidR="0055248D" w:rsidRDefault="0055248D" w:rsidP="005D0AED">
    <w:pPr>
      <w:pStyle w:val="Header"/>
      <w:jc w:val="right"/>
      <w:rPr>
        <w:u w:val="single"/>
      </w:rPr>
    </w:pPr>
  </w:p>
  <w:p w14:paraId="639CE0EC" w14:textId="77777777" w:rsidR="0055248D" w:rsidRDefault="0055248D" w:rsidP="005D0AED">
    <w:pPr>
      <w:pStyle w:val="Header"/>
      <w:jc w:val="right"/>
      <w:rPr>
        <w:u w:val="single"/>
      </w:rPr>
    </w:pPr>
  </w:p>
  <w:p w14:paraId="146DA464" w14:textId="77777777" w:rsidR="0055248D" w:rsidRPr="00266115" w:rsidRDefault="008E0747" w:rsidP="005D0AED">
    <w:pPr>
      <w:pStyle w:val="Header"/>
      <w:jc w:val="right"/>
      <w:rPr>
        <w:u w:val="single"/>
      </w:rPr>
    </w:pPr>
    <w:hyperlink r:id="rId2" w:history="1">
      <w:r w:rsidR="0055248D" w:rsidRPr="00266115">
        <w:rPr>
          <w:rStyle w:val="Hyperlink"/>
        </w:rPr>
        <w:t>www.stepchange.org</w:t>
      </w:r>
    </w:hyperlink>
  </w:p>
  <w:p w14:paraId="47B5EBE6" w14:textId="6A0D69D8" w:rsidR="0055248D" w:rsidRDefault="0055248D" w:rsidP="007F2D27">
    <w:pPr>
      <w:pStyle w:val="Header"/>
      <w:tabs>
        <w:tab w:val="clear" w:pos="4320"/>
        <w:tab w:val="clear" w:pos="8640"/>
        <w:tab w:val="left" w:pos="82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7ED9"/>
    <w:multiLevelType w:val="multilevel"/>
    <w:tmpl w:val="51B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C5197"/>
    <w:multiLevelType w:val="hybridMultilevel"/>
    <w:tmpl w:val="0D026518"/>
    <w:lvl w:ilvl="0" w:tplc="B05C28BC">
      <w:numFmt w:val="bullet"/>
      <w:lvlText w:val="•"/>
      <w:lvlJc w:val="left"/>
      <w:pPr>
        <w:ind w:left="720" w:hanging="360"/>
      </w:pPr>
      <w:rPr>
        <w:rFonts w:ascii="MS Gothic" w:eastAsia="MS Gothic" w:hAnsi="MS Gothic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C79"/>
    <w:multiLevelType w:val="multilevel"/>
    <w:tmpl w:val="464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A796A"/>
    <w:multiLevelType w:val="multilevel"/>
    <w:tmpl w:val="4E4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24119"/>
    <w:multiLevelType w:val="multilevel"/>
    <w:tmpl w:val="519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72F4B"/>
    <w:multiLevelType w:val="multilevel"/>
    <w:tmpl w:val="03E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3304E"/>
    <w:multiLevelType w:val="hybridMultilevel"/>
    <w:tmpl w:val="EA8C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4F6A"/>
    <w:multiLevelType w:val="multilevel"/>
    <w:tmpl w:val="B6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7080B"/>
    <w:multiLevelType w:val="multilevel"/>
    <w:tmpl w:val="726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28"/>
    <w:rsid w:val="000144D2"/>
    <w:rsid w:val="00020D88"/>
    <w:rsid w:val="0002240C"/>
    <w:rsid w:val="00023956"/>
    <w:rsid w:val="00035DB8"/>
    <w:rsid w:val="0004054A"/>
    <w:rsid w:val="00041E63"/>
    <w:rsid w:val="00046734"/>
    <w:rsid w:val="00054A5B"/>
    <w:rsid w:val="00062B70"/>
    <w:rsid w:val="00066D9E"/>
    <w:rsid w:val="00084CF4"/>
    <w:rsid w:val="000A0C68"/>
    <w:rsid w:val="000A4690"/>
    <w:rsid w:val="000A5BA5"/>
    <w:rsid w:val="000E49DC"/>
    <w:rsid w:val="000F16D1"/>
    <w:rsid w:val="000F4F4C"/>
    <w:rsid w:val="00117680"/>
    <w:rsid w:val="00123F5D"/>
    <w:rsid w:val="00133E80"/>
    <w:rsid w:val="00134753"/>
    <w:rsid w:val="00136E49"/>
    <w:rsid w:val="001470D1"/>
    <w:rsid w:val="001675D2"/>
    <w:rsid w:val="00167D12"/>
    <w:rsid w:val="00173FF3"/>
    <w:rsid w:val="00183130"/>
    <w:rsid w:val="001B6B65"/>
    <w:rsid w:val="001D6E8C"/>
    <w:rsid w:val="001D7795"/>
    <w:rsid w:val="001E16C2"/>
    <w:rsid w:val="0020485E"/>
    <w:rsid w:val="00223238"/>
    <w:rsid w:val="00232BF2"/>
    <w:rsid w:val="0024259D"/>
    <w:rsid w:val="00242CAF"/>
    <w:rsid w:val="002632FA"/>
    <w:rsid w:val="00266115"/>
    <w:rsid w:val="00275D73"/>
    <w:rsid w:val="00281B62"/>
    <w:rsid w:val="00287B17"/>
    <w:rsid w:val="002909E6"/>
    <w:rsid w:val="00293624"/>
    <w:rsid w:val="002978FA"/>
    <w:rsid w:val="002B2619"/>
    <w:rsid w:val="002B29E1"/>
    <w:rsid w:val="002B3045"/>
    <w:rsid w:val="002B68DD"/>
    <w:rsid w:val="002C13B5"/>
    <w:rsid w:val="002C32BF"/>
    <w:rsid w:val="002D316C"/>
    <w:rsid w:val="002D4632"/>
    <w:rsid w:val="002E0789"/>
    <w:rsid w:val="002F1812"/>
    <w:rsid w:val="002F760A"/>
    <w:rsid w:val="00310ECF"/>
    <w:rsid w:val="00314C60"/>
    <w:rsid w:val="00317D2F"/>
    <w:rsid w:val="0032599D"/>
    <w:rsid w:val="003524AF"/>
    <w:rsid w:val="00356B50"/>
    <w:rsid w:val="003659EA"/>
    <w:rsid w:val="0036730A"/>
    <w:rsid w:val="00381BFE"/>
    <w:rsid w:val="00384CBB"/>
    <w:rsid w:val="00385C97"/>
    <w:rsid w:val="00390ABE"/>
    <w:rsid w:val="0039185D"/>
    <w:rsid w:val="00392423"/>
    <w:rsid w:val="003A3A95"/>
    <w:rsid w:val="003C09B4"/>
    <w:rsid w:val="003D25E0"/>
    <w:rsid w:val="003D3906"/>
    <w:rsid w:val="004066C9"/>
    <w:rsid w:val="00410618"/>
    <w:rsid w:val="00435A5C"/>
    <w:rsid w:val="00443A77"/>
    <w:rsid w:val="00444264"/>
    <w:rsid w:val="004826BC"/>
    <w:rsid w:val="004846AB"/>
    <w:rsid w:val="004B44D3"/>
    <w:rsid w:val="004B699B"/>
    <w:rsid w:val="004C0D32"/>
    <w:rsid w:val="004C425A"/>
    <w:rsid w:val="004C4679"/>
    <w:rsid w:val="004D2341"/>
    <w:rsid w:val="004D2FE9"/>
    <w:rsid w:val="004E490A"/>
    <w:rsid w:val="004F05B3"/>
    <w:rsid w:val="0050120B"/>
    <w:rsid w:val="0050264D"/>
    <w:rsid w:val="005057DB"/>
    <w:rsid w:val="005078D8"/>
    <w:rsid w:val="0051776A"/>
    <w:rsid w:val="0052350C"/>
    <w:rsid w:val="00540E22"/>
    <w:rsid w:val="0055248D"/>
    <w:rsid w:val="0056067B"/>
    <w:rsid w:val="00562536"/>
    <w:rsid w:val="00563BAF"/>
    <w:rsid w:val="0056444E"/>
    <w:rsid w:val="005655EA"/>
    <w:rsid w:val="00565ECF"/>
    <w:rsid w:val="00567FF2"/>
    <w:rsid w:val="00573D17"/>
    <w:rsid w:val="00582423"/>
    <w:rsid w:val="00590204"/>
    <w:rsid w:val="005B2DFD"/>
    <w:rsid w:val="005C753D"/>
    <w:rsid w:val="005D0AED"/>
    <w:rsid w:val="005D5607"/>
    <w:rsid w:val="005F6F5A"/>
    <w:rsid w:val="006001EB"/>
    <w:rsid w:val="0060586C"/>
    <w:rsid w:val="006075DE"/>
    <w:rsid w:val="006134A1"/>
    <w:rsid w:val="00646C5A"/>
    <w:rsid w:val="00646FEA"/>
    <w:rsid w:val="00652327"/>
    <w:rsid w:val="00653127"/>
    <w:rsid w:val="00665D58"/>
    <w:rsid w:val="006838B7"/>
    <w:rsid w:val="006965A7"/>
    <w:rsid w:val="006A0070"/>
    <w:rsid w:val="006A2CEE"/>
    <w:rsid w:val="006A39AC"/>
    <w:rsid w:val="006B6EC2"/>
    <w:rsid w:val="006E420A"/>
    <w:rsid w:val="006F1BFD"/>
    <w:rsid w:val="006F63B4"/>
    <w:rsid w:val="00706352"/>
    <w:rsid w:val="00722224"/>
    <w:rsid w:val="007303C9"/>
    <w:rsid w:val="00733360"/>
    <w:rsid w:val="00740568"/>
    <w:rsid w:val="00746F09"/>
    <w:rsid w:val="0075124A"/>
    <w:rsid w:val="00752815"/>
    <w:rsid w:val="0075708E"/>
    <w:rsid w:val="0076213E"/>
    <w:rsid w:val="00774F35"/>
    <w:rsid w:val="00775D10"/>
    <w:rsid w:val="007766EC"/>
    <w:rsid w:val="0077728C"/>
    <w:rsid w:val="007773BB"/>
    <w:rsid w:val="007973AC"/>
    <w:rsid w:val="007A3108"/>
    <w:rsid w:val="007A5D31"/>
    <w:rsid w:val="007E5960"/>
    <w:rsid w:val="007F2D27"/>
    <w:rsid w:val="00803F61"/>
    <w:rsid w:val="0080705C"/>
    <w:rsid w:val="00812683"/>
    <w:rsid w:val="008241D5"/>
    <w:rsid w:val="0082515F"/>
    <w:rsid w:val="008259EF"/>
    <w:rsid w:val="0083689F"/>
    <w:rsid w:val="008440F9"/>
    <w:rsid w:val="00844CF1"/>
    <w:rsid w:val="00850796"/>
    <w:rsid w:val="008507B8"/>
    <w:rsid w:val="0085684C"/>
    <w:rsid w:val="00862266"/>
    <w:rsid w:val="008810B9"/>
    <w:rsid w:val="008854A0"/>
    <w:rsid w:val="00893A15"/>
    <w:rsid w:val="00895E79"/>
    <w:rsid w:val="00896E22"/>
    <w:rsid w:val="008A4F30"/>
    <w:rsid w:val="008B00FE"/>
    <w:rsid w:val="008B2228"/>
    <w:rsid w:val="008B67A5"/>
    <w:rsid w:val="008D29C9"/>
    <w:rsid w:val="008D3F4B"/>
    <w:rsid w:val="008E03E5"/>
    <w:rsid w:val="008E0747"/>
    <w:rsid w:val="008E17C4"/>
    <w:rsid w:val="008E2834"/>
    <w:rsid w:val="008F57F0"/>
    <w:rsid w:val="00905934"/>
    <w:rsid w:val="009228FF"/>
    <w:rsid w:val="00924372"/>
    <w:rsid w:val="009270FA"/>
    <w:rsid w:val="00927F49"/>
    <w:rsid w:val="009363C0"/>
    <w:rsid w:val="009363C4"/>
    <w:rsid w:val="00943D8E"/>
    <w:rsid w:val="00943FF1"/>
    <w:rsid w:val="009479CB"/>
    <w:rsid w:val="00953091"/>
    <w:rsid w:val="00953943"/>
    <w:rsid w:val="00962C67"/>
    <w:rsid w:val="00977439"/>
    <w:rsid w:val="00987DCE"/>
    <w:rsid w:val="00995635"/>
    <w:rsid w:val="009A1713"/>
    <w:rsid w:val="009A199F"/>
    <w:rsid w:val="009A6B42"/>
    <w:rsid w:val="009B3357"/>
    <w:rsid w:val="009E752D"/>
    <w:rsid w:val="009E7A88"/>
    <w:rsid w:val="009F51B1"/>
    <w:rsid w:val="009F7A2E"/>
    <w:rsid w:val="009F7ECD"/>
    <w:rsid w:val="00A06A86"/>
    <w:rsid w:val="00A1458F"/>
    <w:rsid w:val="00A2125B"/>
    <w:rsid w:val="00A26339"/>
    <w:rsid w:val="00A3084D"/>
    <w:rsid w:val="00A351CE"/>
    <w:rsid w:val="00A3602C"/>
    <w:rsid w:val="00A40649"/>
    <w:rsid w:val="00A43648"/>
    <w:rsid w:val="00A47E74"/>
    <w:rsid w:val="00A532F7"/>
    <w:rsid w:val="00A61B3D"/>
    <w:rsid w:val="00A804B2"/>
    <w:rsid w:val="00AA3098"/>
    <w:rsid w:val="00AA4B71"/>
    <w:rsid w:val="00AB2439"/>
    <w:rsid w:val="00AC5B5A"/>
    <w:rsid w:val="00AD58D9"/>
    <w:rsid w:val="00B07E14"/>
    <w:rsid w:val="00B154B2"/>
    <w:rsid w:val="00B2273F"/>
    <w:rsid w:val="00B43065"/>
    <w:rsid w:val="00B44C38"/>
    <w:rsid w:val="00B4709F"/>
    <w:rsid w:val="00B51D09"/>
    <w:rsid w:val="00B5288D"/>
    <w:rsid w:val="00B63C7E"/>
    <w:rsid w:val="00B66321"/>
    <w:rsid w:val="00BC2B98"/>
    <w:rsid w:val="00BC6837"/>
    <w:rsid w:val="00C07FF2"/>
    <w:rsid w:val="00C14D43"/>
    <w:rsid w:val="00C15460"/>
    <w:rsid w:val="00C41F89"/>
    <w:rsid w:val="00C43313"/>
    <w:rsid w:val="00C65C0C"/>
    <w:rsid w:val="00C7047A"/>
    <w:rsid w:val="00C80BDE"/>
    <w:rsid w:val="00C93A7F"/>
    <w:rsid w:val="00CB1AB8"/>
    <w:rsid w:val="00CC574D"/>
    <w:rsid w:val="00CD1C76"/>
    <w:rsid w:val="00CE20A3"/>
    <w:rsid w:val="00CE3E6F"/>
    <w:rsid w:val="00CE632F"/>
    <w:rsid w:val="00CE79A4"/>
    <w:rsid w:val="00CF293A"/>
    <w:rsid w:val="00CF5C41"/>
    <w:rsid w:val="00D1039B"/>
    <w:rsid w:val="00D54ED4"/>
    <w:rsid w:val="00D60128"/>
    <w:rsid w:val="00D71C96"/>
    <w:rsid w:val="00D83CAC"/>
    <w:rsid w:val="00D9552B"/>
    <w:rsid w:val="00DA1DD3"/>
    <w:rsid w:val="00DA71AB"/>
    <w:rsid w:val="00DB563D"/>
    <w:rsid w:val="00DB5F8B"/>
    <w:rsid w:val="00DE2B40"/>
    <w:rsid w:val="00DF00DF"/>
    <w:rsid w:val="00DF3FDA"/>
    <w:rsid w:val="00E02741"/>
    <w:rsid w:val="00E074CB"/>
    <w:rsid w:val="00E1032E"/>
    <w:rsid w:val="00E130DC"/>
    <w:rsid w:val="00E16F18"/>
    <w:rsid w:val="00E2521A"/>
    <w:rsid w:val="00E35BE5"/>
    <w:rsid w:val="00E37B7B"/>
    <w:rsid w:val="00E4336F"/>
    <w:rsid w:val="00E50925"/>
    <w:rsid w:val="00E556DF"/>
    <w:rsid w:val="00E67468"/>
    <w:rsid w:val="00E67916"/>
    <w:rsid w:val="00E76512"/>
    <w:rsid w:val="00E905D3"/>
    <w:rsid w:val="00EB7057"/>
    <w:rsid w:val="00EC6762"/>
    <w:rsid w:val="00EC6930"/>
    <w:rsid w:val="00ED2AA3"/>
    <w:rsid w:val="00ED4CCD"/>
    <w:rsid w:val="00EE09EF"/>
    <w:rsid w:val="00EE7BA8"/>
    <w:rsid w:val="00EF063D"/>
    <w:rsid w:val="00EF12EF"/>
    <w:rsid w:val="00EF7099"/>
    <w:rsid w:val="00F02F5D"/>
    <w:rsid w:val="00F03713"/>
    <w:rsid w:val="00F105E4"/>
    <w:rsid w:val="00F110DD"/>
    <w:rsid w:val="00F14475"/>
    <w:rsid w:val="00F145EA"/>
    <w:rsid w:val="00F1470B"/>
    <w:rsid w:val="00F14972"/>
    <w:rsid w:val="00F14E81"/>
    <w:rsid w:val="00F16A9B"/>
    <w:rsid w:val="00F2393B"/>
    <w:rsid w:val="00F40D51"/>
    <w:rsid w:val="00F41F20"/>
    <w:rsid w:val="00F51600"/>
    <w:rsid w:val="00F53FFC"/>
    <w:rsid w:val="00F55FFB"/>
    <w:rsid w:val="00FB4219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44E6F6"/>
  <w15:docId w15:val="{1FE9E0E4-5239-444D-9E05-87ABFB35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 Body copy"/>
    <w:qFormat/>
    <w:rsid w:val="00653127"/>
    <w:pPr>
      <w:spacing w:after="120" w:line="312" w:lineRule="auto"/>
    </w:pPr>
    <w:rPr>
      <w:rFonts w:ascii="Arial" w:hAnsi="Arial"/>
      <w:color w:val="333333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895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245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95E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B33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95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B337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5E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B337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95E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193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D60128"/>
    <w:tblPr>
      <w:tblStyleRowBandSize w:val="1"/>
      <w:tblStyleColBandSize w:val="1"/>
      <w:tblBorders>
        <w:top w:val="single" w:sz="8" w:space="0" w:color="C6DB5A" w:themeColor="accent5" w:themeTint="BF"/>
        <w:left w:val="single" w:sz="8" w:space="0" w:color="C6DB5A" w:themeColor="accent5" w:themeTint="BF"/>
        <w:bottom w:val="single" w:sz="8" w:space="0" w:color="C6DB5A" w:themeColor="accent5" w:themeTint="BF"/>
        <w:right w:val="single" w:sz="8" w:space="0" w:color="C6DB5A" w:themeColor="accent5" w:themeTint="BF"/>
        <w:insideH w:val="single" w:sz="8" w:space="0" w:color="C6DB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B5A" w:themeColor="accent5" w:themeTint="BF"/>
          <w:left w:val="single" w:sz="8" w:space="0" w:color="C6DB5A" w:themeColor="accent5" w:themeTint="BF"/>
          <w:bottom w:val="single" w:sz="8" w:space="0" w:color="C6DB5A" w:themeColor="accent5" w:themeTint="BF"/>
          <w:right w:val="single" w:sz="8" w:space="0" w:color="C6DB5A" w:themeColor="accent5" w:themeTint="BF"/>
          <w:insideH w:val="nil"/>
          <w:insideV w:val="nil"/>
        </w:tcBorders>
        <w:shd w:val="clear" w:color="auto" w:fill="AFC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B5A" w:themeColor="accent5" w:themeTint="BF"/>
          <w:left w:val="single" w:sz="8" w:space="0" w:color="C6DB5A" w:themeColor="accent5" w:themeTint="BF"/>
          <w:bottom w:val="single" w:sz="8" w:space="0" w:color="C6DB5A" w:themeColor="accent5" w:themeTint="BF"/>
          <w:right w:val="single" w:sz="8" w:space="0" w:color="C6DB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3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01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28"/>
    <w:rPr>
      <w:rFonts w:ascii="Lucida Grande" w:hAnsi="Lucida Grande" w:cs="Lucida Grande"/>
      <w:sz w:val="18"/>
      <w:szCs w:val="18"/>
    </w:rPr>
  </w:style>
  <w:style w:type="paragraph" w:customStyle="1" w:styleId="3GCSubtitle">
    <w:name w:val="3 GC Subtitle"/>
    <w:basedOn w:val="Heading3"/>
    <w:next w:val="Normal"/>
    <w:qFormat/>
    <w:rsid w:val="00CE3E6F"/>
    <w:pPr>
      <w:spacing w:after="120"/>
    </w:pPr>
    <w:rPr>
      <w:b w:val="0"/>
      <w:color w:val="6B3374"/>
      <w:sz w:val="32"/>
      <w:szCs w:val="32"/>
    </w:rPr>
  </w:style>
  <w:style w:type="paragraph" w:customStyle="1" w:styleId="2GCTitles">
    <w:name w:val="2 GC Titles"/>
    <w:basedOn w:val="Heading2"/>
    <w:next w:val="3GCSubtitle"/>
    <w:qFormat/>
    <w:rsid w:val="00CE3E6F"/>
    <w:pPr>
      <w:spacing w:after="120"/>
    </w:pPr>
    <w:rPr>
      <w:b w:val="0"/>
      <w:sz w:val="40"/>
      <w:szCs w:val="40"/>
    </w:rPr>
  </w:style>
  <w:style w:type="paragraph" w:customStyle="1" w:styleId="1GCHeadings">
    <w:name w:val="1 GC Headings"/>
    <w:basedOn w:val="Heading1"/>
    <w:next w:val="2GCTitles"/>
    <w:link w:val="1GCHeadingsChar"/>
    <w:autoRedefine/>
    <w:qFormat/>
    <w:rsid w:val="006F1BFD"/>
    <w:pPr>
      <w:spacing w:before="120" w:line="240" w:lineRule="auto"/>
      <w:outlineLvl w:val="9"/>
    </w:pPr>
    <w:rPr>
      <w:rFonts w:ascii="Arial" w:hAnsi="Arial" w:cs="Arial"/>
      <w:b w:val="0"/>
      <w:noProof/>
      <w:color w:val="FFFFFF" w:themeColor="background1"/>
      <w:sz w:val="56"/>
      <w:szCs w:val="56"/>
      <w:lang w:eastAsia="en-GB"/>
    </w:rPr>
  </w:style>
  <w:style w:type="paragraph" w:customStyle="1" w:styleId="5GCSubCopy">
    <w:name w:val="5 GC Sub Copy"/>
    <w:qFormat/>
    <w:rsid w:val="00DB5F8B"/>
    <w:pPr>
      <w:spacing w:after="40"/>
    </w:pPr>
    <w:rPr>
      <w:rFonts w:ascii="Arial" w:hAnsi="Arial"/>
      <w:color w:val="333333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5E79"/>
    <w:rPr>
      <w:rFonts w:asciiTheme="majorHAnsi" w:eastAsiaTheme="majorEastAsia" w:hAnsiTheme="majorHAnsi" w:cstheme="majorBidi"/>
      <w:b/>
      <w:bCs/>
      <w:color w:val="4B2452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E79"/>
    <w:rPr>
      <w:rFonts w:asciiTheme="majorHAnsi" w:eastAsiaTheme="majorEastAsia" w:hAnsiTheme="majorHAnsi" w:cstheme="majorBidi"/>
      <w:b/>
      <w:bCs/>
      <w:color w:val="6B33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5E79"/>
    <w:rPr>
      <w:rFonts w:asciiTheme="majorHAnsi" w:eastAsiaTheme="majorEastAsia" w:hAnsiTheme="majorHAnsi" w:cstheme="majorBidi"/>
      <w:b/>
      <w:bCs/>
      <w:color w:val="6B3374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5E79"/>
    <w:rPr>
      <w:rFonts w:asciiTheme="majorHAnsi" w:eastAsiaTheme="majorEastAsia" w:hAnsiTheme="majorHAnsi" w:cstheme="majorBidi"/>
      <w:b/>
      <w:bCs/>
      <w:i/>
      <w:iCs/>
      <w:color w:val="6B3374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5E79"/>
    <w:rPr>
      <w:rFonts w:asciiTheme="majorHAnsi" w:eastAsiaTheme="majorEastAsia" w:hAnsiTheme="majorHAnsi" w:cstheme="majorBidi"/>
      <w:color w:val="341939" w:themeColor="accent1" w:themeShade="7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8854A0"/>
    <w:pPr>
      <w:spacing w:line="276" w:lineRule="auto"/>
      <w:outlineLvl w:val="9"/>
    </w:pPr>
    <w:rPr>
      <w:color w:val="4F2656" w:themeColor="accent1" w:themeShade="BF"/>
      <w:sz w:val="28"/>
      <w:szCs w:val="28"/>
    </w:rPr>
  </w:style>
  <w:style w:type="paragraph" w:styleId="TOC1">
    <w:name w:val="toc 1"/>
    <w:basedOn w:val="2GCTitles"/>
    <w:next w:val="3GCSubtitle"/>
    <w:autoRedefine/>
    <w:uiPriority w:val="39"/>
    <w:unhideWhenUsed/>
    <w:rsid w:val="008854A0"/>
    <w:pPr>
      <w:spacing w:before="120" w:after="0"/>
    </w:pPr>
  </w:style>
  <w:style w:type="paragraph" w:styleId="TOC2">
    <w:name w:val="toc 2"/>
    <w:basedOn w:val="3GCSubtitle"/>
    <w:next w:val="Normal"/>
    <w:autoRedefine/>
    <w:uiPriority w:val="39"/>
    <w:unhideWhenUsed/>
    <w:rsid w:val="008854A0"/>
    <w:pPr>
      <w:spacing w:after="0"/>
      <w:ind w:left="220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854A0"/>
    <w:pPr>
      <w:spacing w:after="0"/>
      <w:ind w:left="44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854A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854A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854A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854A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854A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854A0"/>
    <w:pPr>
      <w:spacing w:after="0"/>
      <w:ind w:left="1760"/>
    </w:pPr>
    <w:rPr>
      <w:rFonts w:asciiTheme="minorHAnsi" w:hAnsiTheme="minorHAnsi"/>
      <w:sz w:val="20"/>
      <w:szCs w:val="20"/>
    </w:rPr>
  </w:style>
  <w:style w:type="table" w:styleId="TableGrid">
    <w:name w:val="Table Grid"/>
    <w:aliases w:val="Stepchange table"/>
    <w:basedOn w:val="TableNormal"/>
    <w:uiPriority w:val="59"/>
    <w:rsid w:val="0081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tblPr/>
      <w:tcPr>
        <w:shd w:val="clear" w:color="auto" w:fill="EEEEEE" w:themeFill="background2"/>
        <w:vAlign w:val="center"/>
      </w:tcPr>
    </w:tblStylePr>
  </w:style>
  <w:style w:type="table" w:styleId="LightList-Accent1">
    <w:name w:val="Light List Accent 1"/>
    <w:basedOn w:val="TableNormal"/>
    <w:uiPriority w:val="61"/>
    <w:rsid w:val="00F02F5D"/>
    <w:tblPr>
      <w:tblStyleRowBandSize w:val="1"/>
      <w:tblStyleColBandSize w:val="1"/>
      <w:tblBorders>
        <w:top w:val="single" w:sz="8" w:space="0" w:color="6B3374" w:themeColor="accent1"/>
        <w:left w:val="single" w:sz="8" w:space="0" w:color="6B3374" w:themeColor="accent1"/>
        <w:bottom w:val="single" w:sz="8" w:space="0" w:color="6B3374" w:themeColor="accent1"/>
        <w:right w:val="single" w:sz="8" w:space="0" w:color="6B337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33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</w:tcBorders>
      </w:tcPr>
    </w:tblStylePr>
    <w:tblStylePr w:type="band1Horz"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02F5D"/>
    <w:tblPr>
      <w:tblStyleRowBandSize w:val="1"/>
      <w:tblStyleColBandSize w:val="1"/>
      <w:tblBorders>
        <w:top w:val="single" w:sz="8" w:space="0" w:color="A14DAF" w:themeColor="accent1" w:themeTint="BF"/>
        <w:left w:val="single" w:sz="8" w:space="0" w:color="A14DAF" w:themeColor="accent1" w:themeTint="BF"/>
        <w:bottom w:val="single" w:sz="8" w:space="0" w:color="A14DAF" w:themeColor="accent1" w:themeTint="BF"/>
        <w:right w:val="single" w:sz="8" w:space="0" w:color="A14DAF" w:themeColor="accent1" w:themeTint="BF"/>
        <w:insideH w:val="single" w:sz="8" w:space="0" w:color="A14D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F" w:themeColor="accent1" w:themeTint="BF"/>
          <w:left w:val="single" w:sz="8" w:space="0" w:color="A14DAF" w:themeColor="accent1" w:themeTint="BF"/>
          <w:bottom w:val="single" w:sz="8" w:space="0" w:color="A14DAF" w:themeColor="accent1" w:themeTint="BF"/>
          <w:right w:val="single" w:sz="8" w:space="0" w:color="A14DAF" w:themeColor="accent1" w:themeTint="BF"/>
          <w:insideH w:val="nil"/>
          <w:insideV w:val="nil"/>
        </w:tcBorders>
        <w:shd w:val="clear" w:color="auto" w:fill="6B33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F" w:themeColor="accent1" w:themeTint="BF"/>
          <w:left w:val="single" w:sz="8" w:space="0" w:color="A14DAF" w:themeColor="accent1" w:themeTint="BF"/>
          <w:bottom w:val="single" w:sz="8" w:space="0" w:color="A14DAF" w:themeColor="accent1" w:themeTint="BF"/>
          <w:right w:val="single" w:sz="8" w:space="0" w:color="A14D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3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3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F02F5D"/>
    <w:rPr>
      <w:color w:val="333333" w:themeColor="text1"/>
    </w:rPr>
    <w:tblPr>
      <w:tblStyleRowBandSize w:val="1"/>
      <w:tblStyleColBandSize w:val="1"/>
      <w:tblBorders>
        <w:top w:val="single" w:sz="8" w:space="0" w:color="6B3374" w:themeColor="accent1"/>
        <w:bottom w:val="single" w:sz="8" w:space="0" w:color="6B337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3374" w:themeColor="accent1"/>
        </w:tcBorders>
      </w:tcPr>
    </w:tblStylePr>
    <w:tblStylePr w:type="lastRow">
      <w:rPr>
        <w:b/>
        <w:bCs/>
        <w:color w:val="AAAAAA" w:themeColor="text2"/>
      </w:rPr>
      <w:tblPr/>
      <w:tcPr>
        <w:tcBorders>
          <w:top w:val="single" w:sz="8" w:space="0" w:color="6B3374" w:themeColor="accent1"/>
          <w:bottom w:val="single" w:sz="8" w:space="0" w:color="6B33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3374" w:themeColor="accent1"/>
          <w:bottom w:val="single" w:sz="8" w:space="0" w:color="6B3374" w:themeColor="accent1"/>
        </w:tcBorders>
      </w:tcPr>
    </w:tblStylePr>
    <w:tblStylePr w:type="band1Vert">
      <w:tblPr/>
      <w:tcPr>
        <w:shd w:val="clear" w:color="auto" w:fill="E0C3E5" w:themeFill="accent1" w:themeFillTint="3F"/>
      </w:tcPr>
    </w:tblStylePr>
    <w:tblStylePr w:type="band1Horz">
      <w:tblPr/>
      <w:tcPr>
        <w:shd w:val="clear" w:color="auto" w:fill="E0C3E5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F02F5D"/>
    <w:tblPr>
      <w:tblStyleRowBandSize w:val="1"/>
      <w:tblStyleColBandSize w:val="1"/>
      <w:tblBorders>
        <w:top w:val="single" w:sz="8" w:space="0" w:color="6B3374" w:themeColor="accent1"/>
        <w:left w:val="single" w:sz="8" w:space="0" w:color="6B3374" w:themeColor="accent1"/>
        <w:bottom w:val="single" w:sz="8" w:space="0" w:color="6B3374" w:themeColor="accent1"/>
        <w:right w:val="single" w:sz="8" w:space="0" w:color="6B3374" w:themeColor="accent1"/>
        <w:insideH w:val="single" w:sz="8" w:space="0" w:color="6B3374" w:themeColor="accent1"/>
        <w:insideV w:val="single" w:sz="8" w:space="0" w:color="6B337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18" w:space="0" w:color="6B3374" w:themeColor="accent1"/>
          <w:right w:val="single" w:sz="8" w:space="0" w:color="6B3374" w:themeColor="accent1"/>
          <w:insideH w:val="nil"/>
          <w:insideV w:val="single" w:sz="8" w:space="0" w:color="6B337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  <w:insideH w:val="nil"/>
          <w:insideV w:val="single" w:sz="8" w:space="0" w:color="6B337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</w:tcBorders>
      </w:tcPr>
    </w:tblStylePr>
    <w:tblStylePr w:type="band1Vert"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</w:tcBorders>
        <w:shd w:val="clear" w:color="auto" w:fill="E0C3E5" w:themeFill="accent1" w:themeFillTint="3F"/>
      </w:tcPr>
    </w:tblStylePr>
    <w:tblStylePr w:type="band1Horz"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  <w:insideV w:val="single" w:sz="8" w:space="0" w:color="6B3374" w:themeColor="accent1"/>
        </w:tcBorders>
        <w:shd w:val="clear" w:color="auto" w:fill="E0C3E5" w:themeFill="accent1" w:themeFillTint="3F"/>
      </w:tcPr>
    </w:tblStylePr>
    <w:tblStylePr w:type="band2Horz">
      <w:tblPr/>
      <w:tcPr>
        <w:tcBorders>
          <w:top w:val="single" w:sz="8" w:space="0" w:color="6B3374" w:themeColor="accent1"/>
          <w:left w:val="single" w:sz="8" w:space="0" w:color="6B3374" w:themeColor="accent1"/>
          <w:bottom w:val="single" w:sz="8" w:space="0" w:color="6B3374" w:themeColor="accent1"/>
          <w:right w:val="single" w:sz="8" w:space="0" w:color="6B3374" w:themeColor="accent1"/>
          <w:insideV w:val="single" w:sz="8" w:space="0" w:color="6B337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62B7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2B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062B7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2B70"/>
    <w:rPr>
      <w:rFonts w:ascii="Arial" w:hAnsi="Arial"/>
      <w:sz w:val="22"/>
    </w:rPr>
  </w:style>
  <w:style w:type="paragraph" w:customStyle="1" w:styleId="InformationTitle">
    <w:name w:val="Information Title"/>
    <w:basedOn w:val="Normal"/>
    <w:qFormat/>
    <w:rsid w:val="008B67A5"/>
    <w:rPr>
      <w:b/>
    </w:rPr>
  </w:style>
  <w:style w:type="table" w:styleId="MediumShading1-Accent2">
    <w:name w:val="Medium Shading 1 Accent 2"/>
    <w:basedOn w:val="TableNormal"/>
    <w:uiPriority w:val="63"/>
    <w:rsid w:val="00812683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EA7E54" w:themeColor="accent2" w:themeTint="BF"/>
        <w:left w:val="single" w:sz="8" w:space="0" w:color="EA7E54" w:themeColor="accent2" w:themeTint="BF"/>
        <w:bottom w:val="single" w:sz="8" w:space="0" w:color="EA7E54" w:themeColor="accent2" w:themeTint="BF"/>
        <w:right w:val="single" w:sz="8" w:space="0" w:color="EA7E54" w:themeColor="accent2" w:themeTint="BF"/>
        <w:insideH w:val="single" w:sz="8" w:space="0" w:color="EA7E54" w:themeColor="accent2" w:themeTint="BF"/>
      </w:tblBorders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8" w:space="0" w:color="EA7E54" w:themeColor="accent2" w:themeTint="BF"/>
          <w:left w:val="single" w:sz="8" w:space="0" w:color="EA7E54" w:themeColor="accent2" w:themeTint="BF"/>
          <w:bottom w:val="single" w:sz="8" w:space="0" w:color="EA7E54" w:themeColor="accent2" w:themeTint="BF"/>
          <w:right w:val="single" w:sz="8" w:space="0" w:color="EA7E54" w:themeColor="accent2" w:themeTint="BF"/>
          <w:insideH w:val="nil"/>
          <w:insideV w:val="nil"/>
        </w:tcBorders>
        <w:shd w:val="clear" w:color="auto" w:fill="E4541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E54" w:themeColor="accent2" w:themeTint="BF"/>
          <w:left w:val="single" w:sz="8" w:space="0" w:color="EA7E54" w:themeColor="accent2" w:themeTint="BF"/>
          <w:bottom w:val="single" w:sz="8" w:space="0" w:color="EA7E54" w:themeColor="accent2" w:themeTint="BF"/>
          <w:right w:val="single" w:sz="8" w:space="0" w:color="EA7E5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DB5F8B"/>
    <w:tblPr>
      <w:tblStyleRowBandSize w:val="1"/>
      <w:tblStyleColBandSize w:val="1"/>
      <w:tblBorders>
        <w:top w:val="single" w:sz="8" w:space="0" w:color="E4541B" w:themeColor="accent2"/>
        <w:left w:val="single" w:sz="8" w:space="0" w:color="E4541B" w:themeColor="accent2"/>
        <w:bottom w:val="single" w:sz="8" w:space="0" w:color="E4541B" w:themeColor="accent2"/>
        <w:right w:val="single" w:sz="8" w:space="0" w:color="E4541B" w:themeColor="accent2"/>
        <w:insideH w:val="single" w:sz="8" w:space="0" w:color="E4541B" w:themeColor="accent2"/>
        <w:insideV w:val="single" w:sz="8" w:space="0" w:color="E4541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41B" w:themeColor="accent2"/>
          <w:left w:val="single" w:sz="8" w:space="0" w:color="E4541B" w:themeColor="accent2"/>
          <w:bottom w:val="single" w:sz="18" w:space="0" w:color="E4541B" w:themeColor="accent2"/>
          <w:right w:val="single" w:sz="8" w:space="0" w:color="E4541B" w:themeColor="accent2"/>
          <w:insideH w:val="nil"/>
          <w:insideV w:val="single" w:sz="8" w:space="0" w:color="E4541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41B" w:themeColor="accent2"/>
          <w:left w:val="single" w:sz="8" w:space="0" w:color="E4541B" w:themeColor="accent2"/>
          <w:bottom w:val="single" w:sz="8" w:space="0" w:color="E4541B" w:themeColor="accent2"/>
          <w:right w:val="single" w:sz="8" w:space="0" w:color="E4541B" w:themeColor="accent2"/>
          <w:insideH w:val="nil"/>
          <w:insideV w:val="single" w:sz="8" w:space="0" w:color="E4541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41B" w:themeColor="accent2"/>
          <w:left w:val="single" w:sz="8" w:space="0" w:color="E4541B" w:themeColor="accent2"/>
          <w:bottom w:val="single" w:sz="8" w:space="0" w:color="E4541B" w:themeColor="accent2"/>
          <w:right w:val="single" w:sz="8" w:space="0" w:color="E4541B" w:themeColor="accent2"/>
        </w:tcBorders>
      </w:tcPr>
    </w:tblStylePr>
    <w:tblStylePr w:type="band1Vert">
      <w:tblPr/>
      <w:tcPr>
        <w:tcBorders>
          <w:top w:val="single" w:sz="8" w:space="0" w:color="E4541B" w:themeColor="accent2"/>
          <w:left w:val="single" w:sz="8" w:space="0" w:color="E4541B" w:themeColor="accent2"/>
          <w:bottom w:val="single" w:sz="8" w:space="0" w:color="E4541B" w:themeColor="accent2"/>
          <w:right w:val="single" w:sz="8" w:space="0" w:color="E4541B" w:themeColor="accent2"/>
        </w:tcBorders>
        <w:shd w:val="clear" w:color="auto" w:fill="F8D4C6" w:themeFill="accent2" w:themeFillTint="3F"/>
      </w:tcPr>
    </w:tblStylePr>
    <w:tblStylePr w:type="band1Horz">
      <w:tblPr/>
      <w:tcPr>
        <w:tcBorders>
          <w:top w:val="single" w:sz="8" w:space="0" w:color="E4541B" w:themeColor="accent2"/>
          <w:left w:val="single" w:sz="8" w:space="0" w:color="E4541B" w:themeColor="accent2"/>
          <w:bottom w:val="single" w:sz="8" w:space="0" w:color="E4541B" w:themeColor="accent2"/>
          <w:right w:val="single" w:sz="8" w:space="0" w:color="E4541B" w:themeColor="accent2"/>
          <w:insideV w:val="single" w:sz="8" w:space="0" w:color="E4541B" w:themeColor="accent2"/>
        </w:tcBorders>
        <w:shd w:val="clear" w:color="auto" w:fill="F8D4C6" w:themeFill="accent2" w:themeFillTint="3F"/>
      </w:tcPr>
    </w:tblStylePr>
    <w:tblStylePr w:type="band2Horz">
      <w:tblPr/>
      <w:tcPr>
        <w:tcBorders>
          <w:top w:val="single" w:sz="8" w:space="0" w:color="E4541B" w:themeColor="accent2"/>
          <w:left w:val="single" w:sz="8" w:space="0" w:color="E4541B" w:themeColor="accent2"/>
          <w:bottom w:val="single" w:sz="8" w:space="0" w:color="E4541B" w:themeColor="accent2"/>
          <w:right w:val="single" w:sz="8" w:space="0" w:color="E4541B" w:themeColor="accent2"/>
          <w:insideV w:val="single" w:sz="8" w:space="0" w:color="E4541B" w:themeColor="accent2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733360"/>
    <w:pPr>
      <w:pBdr>
        <w:bottom w:val="single" w:sz="4" w:space="4" w:color="6B3374" w:themeColor="accent1"/>
      </w:pBdr>
      <w:spacing w:before="200" w:after="280"/>
      <w:ind w:left="936" w:right="936"/>
    </w:pPr>
    <w:rPr>
      <w:b/>
      <w:bCs/>
      <w:i/>
      <w:iCs/>
      <w:color w:val="6B33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360"/>
    <w:rPr>
      <w:rFonts w:ascii="Arial" w:hAnsi="Arial"/>
      <w:b/>
      <w:bCs/>
      <w:i/>
      <w:iCs/>
      <w:color w:val="6B3374" w:themeColor="accent1"/>
      <w:sz w:val="22"/>
    </w:rPr>
  </w:style>
  <w:style w:type="paragraph" w:styleId="NoSpacing">
    <w:name w:val="No Spacing"/>
    <w:link w:val="NoSpacingChar"/>
    <w:uiPriority w:val="1"/>
    <w:qFormat/>
    <w:rsid w:val="00CE20A3"/>
    <w:rPr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E20A3"/>
    <w:rPr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CE20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Tabletext">
    <w:name w:val="Table text"/>
    <w:basedOn w:val="Normal"/>
    <w:link w:val="TabletextChar"/>
    <w:qFormat/>
    <w:rsid w:val="005D5607"/>
    <w:pPr>
      <w:spacing w:before="120"/>
    </w:pPr>
  </w:style>
  <w:style w:type="character" w:customStyle="1" w:styleId="TabletextChar">
    <w:name w:val="Table text Char"/>
    <w:basedOn w:val="DefaultParagraphFont"/>
    <w:link w:val="Tabletext"/>
    <w:rsid w:val="005D5607"/>
    <w:rPr>
      <w:rFonts w:ascii="Arial" w:hAnsi="Arial"/>
      <w:color w:val="333333"/>
      <w:sz w:val="22"/>
    </w:rPr>
  </w:style>
  <w:style w:type="paragraph" w:customStyle="1" w:styleId="masthead">
    <w:name w:val="masthead"/>
    <w:basedOn w:val="1GCHeadings"/>
    <w:link w:val="mastheadChar"/>
    <w:qFormat/>
    <w:rsid w:val="003659EA"/>
    <w:rPr>
      <w:sz w:val="40"/>
    </w:rPr>
  </w:style>
  <w:style w:type="character" w:customStyle="1" w:styleId="1GCHeadingsChar">
    <w:name w:val="1 GC Headings Char"/>
    <w:basedOn w:val="DefaultParagraphFont"/>
    <w:link w:val="1GCHeadings"/>
    <w:rsid w:val="006F1BFD"/>
    <w:rPr>
      <w:rFonts w:ascii="Arial" w:eastAsiaTheme="majorEastAsia" w:hAnsi="Arial" w:cs="Arial"/>
      <w:bCs/>
      <w:noProof/>
      <w:color w:val="FFFFFF" w:themeColor="background1"/>
      <w:sz w:val="56"/>
      <w:szCs w:val="56"/>
      <w:lang w:eastAsia="en-GB"/>
    </w:rPr>
  </w:style>
  <w:style w:type="character" w:customStyle="1" w:styleId="mastheadChar">
    <w:name w:val="masthead Char"/>
    <w:basedOn w:val="1GCHeadingsChar"/>
    <w:link w:val="masthead"/>
    <w:rsid w:val="003659EA"/>
    <w:rPr>
      <w:rFonts w:ascii="Muro" w:eastAsiaTheme="majorEastAsia" w:hAnsi="Muro" w:cstheme="majorBidi"/>
      <w:bCs/>
      <w:noProof/>
      <w:color w:val="6B3374" w:themeColor="accent1"/>
      <w:sz w:val="40"/>
      <w:szCs w:val="72"/>
      <w:lang w:eastAsia="en-GB"/>
    </w:rPr>
  </w:style>
  <w:style w:type="paragraph" w:customStyle="1" w:styleId="PageNumber1">
    <w:name w:val="Page Number1"/>
    <w:basedOn w:val="Normal"/>
    <w:qFormat/>
    <w:rsid w:val="00653127"/>
    <w:rPr>
      <w:b/>
      <w:color w:val="FFFFFF" w:themeColor="background1"/>
    </w:rPr>
  </w:style>
  <w:style w:type="table" w:customStyle="1" w:styleId="Style1">
    <w:name w:val="Style1"/>
    <w:basedOn w:val="TableNormal"/>
    <w:uiPriority w:val="99"/>
    <w:rsid w:val="00812683"/>
    <w:tblPr/>
  </w:style>
  <w:style w:type="paragraph" w:styleId="ListParagraph">
    <w:name w:val="List Paragraph"/>
    <w:basedOn w:val="Normal"/>
    <w:uiPriority w:val="34"/>
    <w:rsid w:val="00943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115"/>
    <w:rPr>
      <w:color w:val="6B337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1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115"/>
    <w:rPr>
      <w:color w:val="E1C2E4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F2D27"/>
  </w:style>
  <w:style w:type="character" w:styleId="Emphasis">
    <w:name w:val="Emphasis"/>
    <w:basedOn w:val="DefaultParagraphFont"/>
    <w:uiPriority w:val="20"/>
    <w:qFormat/>
    <w:rsid w:val="005C753D"/>
    <w:rPr>
      <w:i/>
      <w:iCs/>
    </w:rPr>
  </w:style>
  <w:style w:type="character" w:customStyle="1" w:styleId="apple-tab-span">
    <w:name w:val="apple-tab-span"/>
    <w:basedOn w:val="DefaultParagraphFont"/>
    <w:rsid w:val="00E4336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44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79"/>
    <w:rPr>
      <w:rFonts w:ascii="Arial" w:hAnsi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79"/>
    <w:rPr>
      <w:rFonts w:ascii="Arial" w:hAnsi="Arial"/>
      <w:b/>
      <w:bCs/>
      <w:color w:val="333333"/>
      <w:sz w:val="20"/>
      <w:szCs w:val="20"/>
    </w:rPr>
  </w:style>
  <w:style w:type="paragraph" w:styleId="Revision">
    <w:name w:val="Revision"/>
    <w:hidden/>
    <w:uiPriority w:val="99"/>
    <w:semiHidden/>
    <w:rsid w:val="00EB7057"/>
    <w:rPr>
      <w:rFonts w:ascii="Arial" w:hAnsi="Arial"/>
      <w:color w:val="333333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70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7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smybillfair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eyaware.co.uk/2014/09/32-ways-to-save-money-on-your-budge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change.org/star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tepchange.org/Portals/0/img/debt-info/Budget_planne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neyaware.co.uk/2017/03/how-to-budget-on-a-fluctuating-incom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pchange.org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overs">
  <a:themeElements>
    <a:clrScheme name="SC Templates">
      <a:dk1>
        <a:srgbClr val="333333"/>
      </a:dk1>
      <a:lt1>
        <a:srgbClr val="FFFFFF"/>
      </a:lt1>
      <a:dk2>
        <a:srgbClr val="AAAAAA"/>
      </a:dk2>
      <a:lt2>
        <a:srgbClr val="EEEEEE"/>
      </a:lt2>
      <a:accent1>
        <a:srgbClr val="6B3374"/>
      </a:accent1>
      <a:accent2>
        <a:srgbClr val="E4541B"/>
      </a:accent2>
      <a:accent3>
        <a:srgbClr val="FFB600"/>
      </a:accent3>
      <a:accent4>
        <a:srgbClr val="057EAB"/>
      </a:accent4>
      <a:accent5>
        <a:srgbClr val="AFC82B"/>
      </a:accent5>
      <a:accent6>
        <a:srgbClr val="DF4BDA"/>
      </a:accent6>
      <a:hlink>
        <a:srgbClr val="6B3374"/>
      </a:hlink>
      <a:folHlink>
        <a:srgbClr val="E1C2E4"/>
      </a:folHlink>
    </a:clrScheme>
    <a:fontScheme name="Spectrum">
      <a:majorFont>
        <a:latin typeface="Corbe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C90E3-B0E0-4A10-8E1C-6FD6873D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StepChange General Branded</vt:lpstr>
    </vt:vector>
  </TitlesOfParts>
  <Company>Spiral Brand Communications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StepChange General Branded</dc:title>
  <dc:creator>Jenny</dc:creator>
  <cp:lastModifiedBy>Harriet Hey</cp:lastModifiedBy>
  <cp:revision>2</cp:revision>
  <cp:lastPrinted>2019-09-10T09:10:00Z</cp:lastPrinted>
  <dcterms:created xsi:type="dcterms:W3CDTF">2022-04-07T14:23:00Z</dcterms:created>
  <dcterms:modified xsi:type="dcterms:W3CDTF">2022-04-07T14:23:00Z</dcterms:modified>
  <cp:category>Brand template</cp:category>
</cp:coreProperties>
</file>